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 12 Congreso de Logística, Puertos y Comercio Exterior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LLAMADO A PRESENTACIÓN DE PONENCIAS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00" w:line="276" w:lineRule="auto"/>
        <w:jc w:val="both"/>
        <w:rPr>
          <w:rFonts w:ascii="Arial" w:cs="Arial" w:eastAsia="Arial" w:hAnsi="Arial"/>
          <w:color w:val="4b4f58"/>
          <w:highlight w:val="white"/>
        </w:rPr>
      </w:pPr>
      <w:r w:rsidDel="00000000" w:rsidR="00000000" w:rsidRPr="00000000">
        <w:rPr>
          <w:rFonts w:ascii="Arial" w:cs="Arial" w:eastAsia="Arial" w:hAnsi="Arial"/>
          <w:color w:val="4b4f58"/>
          <w:highlight w:val="white"/>
          <w:rtl w:val="0"/>
        </w:rPr>
        <w:t xml:space="preserve">La logística es intrínsecamente colaborativa, y el congreso se presenta como un espacio donde los profesionales pueden conectarse, compartir experiencias, establecer colaboraciones estratégicas y construir una red valiosa de contactos en la industria. La diversidad de perspectivas enriquecerá las discusiones y promoverá soluciones inclusivas y globales.</w:t>
      </w:r>
    </w:p>
    <w:p w:rsidR="00000000" w:rsidDel="00000000" w:rsidP="00000000" w:rsidRDefault="00000000" w:rsidRPr="00000000" w14:paraId="00000005">
      <w:pPr>
        <w:spacing w:before="200" w:line="276" w:lineRule="auto"/>
        <w:jc w:val="both"/>
        <w:rPr>
          <w:rFonts w:ascii="Arial" w:cs="Arial" w:eastAsia="Arial" w:hAnsi="Arial"/>
          <w:color w:val="4b4f58"/>
          <w:highlight w:val="white"/>
        </w:rPr>
      </w:pPr>
      <w:r w:rsidDel="00000000" w:rsidR="00000000" w:rsidRPr="00000000">
        <w:rPr>
          <w:rFonts w:ascii="Arial" w:cs="Arial" w:eastAsia="Arial" w:hAnsi="Arial"/>
          <w:color w:val="4b4f58"/>
          <w:highlight w:val="white"/>
          <w:rtl w:val="0"/>
        </w:rPr>
        <w:t xml:space="preserve">Este congreso de logística aspira a ser un catalizador para el intercambio de ideas, la colaboración y la creación de soluciones innovadoras. Al unirnos en este evento, no sólo fortalecemos la comunidad logística, sino que también contribuimos al progreso continuo de nuestras industrias y la sociedad en su totalidad.</w:t>
      </w:r>
    </w:p>
    <w:p w:rsidR="00000000" w:rsidDel="00000000" w:rsidP="00000000" w:rsidRDefault="00000000" w:rsidRPr="00000000" w14:paraId="00000006">
      <w:pPr>
        <w:spacing w:before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EJES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00" w:line="276" w:lineRule="auto"/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LOGÍSTICA </w:t>
      </w:r>
    </w:p>
    <w:p w:rsidR="00000000" w:rsidDel="00000000" w:rsidP="00000000" w:rsidRDefault="00000000" w:rsidRPr="00000000" w14:paraId="00000009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Logística Urbana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(movilidad, Distribución Urbana de Mercancías, sistemas de emergencias, transporte público, seguridad vial, etc.)</w:t>
      </w:r>
    </w:p>
    <w:p w:rsidR="00000000" w:rsidDel="00000000" w:rsidP="00000000" w:rsidRDefault="00000000" w:rsidRPr="00000000" w14:paraId="0000000A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Logística Empresarial (SCM, transporte, gestión de almacenes, IA aplicada, gestión de la información, etc.)</w:t>
      </w:r>
    </w:p>
    <w:p w:rsidR="00000000" w:rsidDel="00000000" w:rsidP="00000000" w:rsidRDefault="00000000" w:rsidRPr="00000000" w14:paraId="0000000B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Logística territorial (gestión y diseño de infraestructura s del transporte, competitividad territorial, plataformas logísticas, etc.)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00" w:line="276" w:lineRule="auto"/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PUERTOS</w:t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Infraestructura Portuaria</w:t>
      </w:r>
    </w:p>
    <w:p w:rsidR="00000000" w:rsidDel="00000000" w:rsidP="00000000" w:rsidRDefault="00000000" w:rsidRPr="00000000" w14:paraId="0000000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Gestión Portuaria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0" w:line="276" w:lineRule="auto"/>
        <w:ind w:left="7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COMERCIO EXTERIOR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Logística inteligente y tecnología (IA, Blockchain, trazabilidad para predecir problemas x ej en los barcos, rutas de transporte, etc.)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Sostenibilidad y Comercio verde (huella de carbono, certificaciones ambientales)</w:t>
      </w:r>
    </w:p>
    <w:p w:rsidR="00000000" w:rsidDel="00000000" w:rsidP="00000000" w:rsidRDefault="00000000" w:rsidRPr="00000000" w14:paraId="0000001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Geopolítica y nuevos bloques (guerra comercial, integración regional: acuerdo Mercosur-UE)</w:t>
      </w:r>
    </w:p>
    <w:p w:rsidR="00000000" w:rsidDel="00000000" w:rsidP="00000000" w:rsidRDefault="00000000" w:rsidRPr="00000000" w14:paraId="0000001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Internacionalización de las Pymes (comercio electrónico, plataformas digitales)</w:t>
      </w:r>
    </w:p>
    <w:p w:rsidR="00000000" w:rsidDel="00000000" w:rsidP="00000000" w:rsidRDefault="00000000" w:rsidRPr="00000000" w14:paraId="00000014">
      <w:pPr>
        <w:spacing w:before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FECHA DE CONGRESO: 19 y 20/11/2026</w:t>
      </w:r>
    </w:p>
    <w:p w:rsidR="00000000" w:rsidDel="00000000" w:rsidP="00000000" w:rsidRDefault="00000000" w:rsidRPr="00000000" w14:paraId="00000016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CRONOGRAMA PREVIO</w:t>
      </w:r>
    </w:p>
    <w:tbl>
      <w:tblPr>
        <w:tblStyle w:val="Table1"/>
        <w:tblW w:w="8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90"/>
        <w:gridCol w:w="1920"/>
        <w:gridCol w:w="3480"/>
        <w:tblGridChange w:id="0">
          <w:tblGrid>
            <w:gridCol w:w="3090"/>
            <w:gridCol w:w="1920"/>
            <w:gridCol w:w="34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ACTIVIDAD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FECHA LÍMITE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FORMATO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Presentación de Resumen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28/08/2026</w:t>
            </w:r>
          </w:p>
          <w:p w:rsidR="00000000" w:rsidDel="00000000" w:rsidP="00000000" w:rsidRDefault="00000000" w:rsidRPr="00000000" w14:paraId="0000001D">
            <w:pPr>
              <w:spacing w:before="200" w:line="276" w:lineRule="auto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Nueva fecha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11/09/2026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Link a formulario en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color w:val="1155cc"/>
                  <w:u w:val="single"/>
                  <w:rtl w:val="0"/>
                </w:rPr>
                <w:t xml:space="preserve">www.unicen.quequen.edu.ar</w:t>
              </w:r>
            </w:hyperlink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Respuesta Evaluación de Resúmenes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15/09/2026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Correo electrónico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Envío de Trabajos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20/10/2026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Correo electrónico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Devolución de la Evaluación de Trabajos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01/11/2026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before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Correo electrónico</w:t>
            </w:r>
          </w:p>
        </w:tc>
      </w:tr>
    </w:tbl>
    <w:p w:rsidR="00000000" w:rsidDel="00000000" w:rsidP="00000000" w:rsidRDefault="00000000" w:rsidRPr="00000000" w14:paraId="00000028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MODALIDAD DE PRESENTACIÓN DE TRABAJOS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Trabajo científico para su evaluación con fines de exposición/publicación. Los trabajos deberán ser originales y podrán ser aceptados para exposición o destinados a exponer en la sección de posters del Congreso.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Poster</w:t>
      </w:r>
    </w:p>
    <w:p w:rsidR="00000000" w:rsidDel="00000000" w:rsidP="00000000" w:rsidRDefault="00000000" w:rsidRPr="00000000" w14:paraId="0000002C">
      <w:pPr>
        <w:spacing w:before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modo de ejemplo, los trabajos científicos, adecuados a las normativas de presentación,  podrán referirse a: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Presentación de caso de estudio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Experiencia en el ejercicio profesional o estudiantil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Tesis o parte de tesis de grado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Proyecto de tesis de grado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Revisión bibliográfica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Ensayo académico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Trabajo realizado para alguna asignatura de la carrera de logística, asociada a alguno de los ejes temáticos del congreso</w:t>
      </w:r>
    </w:p>
    <w:p w:rsidR="00000000" w:rsidDel="00000000" w:rsidP="00000000" w:rsidRDefault="00000000" w:rsidRPr="00000000" w14:paraId="00000034">
      <w:pPr>
        <w:spacing w:before="200"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ORGANIZACIÓN PARA LA PRESENTACIÓN DE RESÚMENES AMPLIADOS DE TRABAJOS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MÁRGENES: superior 3 cm, inferior 2 cm, izquierdo 3 cm y derecha 2 cm.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FUENTE: Arial tamaño 11 en el texto y 10 en las notas al pie. Texto Justificado. HOJA: A4. Interlineado: 1,5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 extensión no podrá exceder las 800 palabras. Deberá explicitar su vinculación el eje elegido de este Congreso y contar con una definición argumentada de la temática que propone, incluyendo objetivos, metodología, resultados esperados, limitaciones/implicancias de la investigación y cinco palabras claves. </w:t>
      </w:r>
    </w:p>
    <w:p w:rsidR="00000000" w:rsidDel="00000000" w:rsidP="00000000" w:rsidRDefault="00000000" w:rsidRPr="00000000" w14:paraId="00000039">
      <w:pPr>
        <w:spacing w:after="24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 cuanto al contenido del resúmen ampliado se recomienda respetar los siguientes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0" w:before="200" w:line="276" w:lineRule="auto"/>
        <w:ind w:left="708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Título del Trabajo/Artículo/Poster  (en Mayúsculas)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line="276" w:lineRule="auto"/>
        <w:ind w:left="708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Autores (Apellido, Nombre y filiación institucional)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0" w:line="276" w:lineRule="auto"/>
        <w:ind w:left="708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Eje de este Congreso vinculado a la temática del trabajo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line="276" w:lineRule="auto"/>
        <w:ind w:left="708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Mail de contacto (Al menos dos)</w:t>
      </w:r>
    </w:p>
    <w:p w:rsidR="00000000" w:rsidDel="00000000" w:rsidP="00000000" w:rsidRDefault="00000000" w:rsidRPr="00000000" w14:paraId="0000003E">
      <w:pPr>
        <w:spacing w:before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Envío:  a través de formulario de inscripción en formato PDF (enlace). </w:t>
      </w:r>
    </w:p>
    <w:p w:rsidR="00000000" w:rsidDel="00000000" w:rsidP="00000000" w:rsidRDefault="00000000" w:rsidRPr="00000000" w14:paraId="0000003F">
      <w:pPr>
        <w:spacing w:before="200" w:line="276" w:lineRule="auto"/>
        <w:ind w:left="720" w:firstLine="720"/>
        <w:rPr>
          <w:rFonts w:ascii="Arial" w:cs="Arial" w:eastAsia="Arial" w:hAnsi="Arial"/>
        </w:rPr>
      </w:pPr>
      <w:hyperlink r:id="rId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https://www.quequen.unicen.edu.ar/?page_id=2910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FORMATO PARA LA PRESENTACIÓN DE TRABAJOS CIENTÍFICOS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MÁRGENES: superior 3 cm, inferior 2 cm, izquierdo 3 cm y derecha 2 cm.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FUENTE: Arial tamaño 11 en el texto y 10 en las notas al pie. Texto Justificado. HOJA: A4. Interlineado: 1,5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INCLUIR: Encabezado. Pie de página. Salto de página. Saltos de sección. No paginar. “NO Pegar como imagen” cuadros, tablas, gráficos, esquemas, textos, etc.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SUBRAYAR NO NUMERAR NO CODIFICAR TÍTULOS y Subtítulos.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TÍTULOS: mayúsculas tamaño 11 en negrita.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SUBTÍTULOS con LETRA INICIAL en MAYÚSCULA y el resto en minúsculas, con igual tamaño de letra, en negrita.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Figuras, Tablas, Cuadros, Referencias, Anexos, etc., deberán estar confeccionadas en Word. Si figuras, tablas y cuadros se pegan como jpeg, tener el resguardo de las mismas por si es solicitado para su posterior publicación.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EXTENSIÓN: Mínima 12/13 páginas. Máxima: 25/26 páginas en total.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24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Referencias bibliográficas/Bibliografía.  Reglas según normas APA</w:t>
      </w:r>
    </w:p>
    <w:p w:rsidR="00000000" w:rsidDel="00000000" w:rsidP="00000000" w:rsidRDefault="00000000" w:rsidRPr="00000000" w14:paraId="0000004B">
      <w:pPr>
        <w:spacing w:before="200" w:line="276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Debe utilizar el siguiente template para presentación de trabajos científicos.</w:t>
      </w:r>
    </w:p>
    <w:p w:rsidR="00000000" w:rsidDel="00000000" w:rsidP="00000000" w:rsidRDefault="00000000" w:rsidRPr="00000000" w14:paraId="0000004C">
      <w:pPr>
        <w:spacing w:before="200" w:line="276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Template Presentación Trabajos</w:t>
      </w:r>
    </w:p>
    <w:p w:rsidR="00000000" w:rsidDel="00000000" w:rsidP="00000000" w:rsidRDefault="00000000" w:rsidRPr="00000000" w14:paraId="0000004D">
      <w:pPr>
        <w:spacing w:before="200" w:line="276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Envío:  por correo electrónico a </w:t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recepciontrabajos_logipex@queuquen.unicen.edu.ar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en formato PDF  y docx. </w:t>
      </w:r>
    </w:p>
    <w:p w:rsidR="00000000" w:rsidDel="00000000" w:rsidP="00000000" w:rsidRDefault="00000000" w:rsidRPr="00000000" w14:paraId="0000004E">
      <w:pPr>
        <w:spacing w:before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FORMATO PARA LA PRESENTACIÓN DE POSTERS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MEDIDAS: 841 mm X 1189 mm (A0)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FONDO: Blanco (sin imágenes o fotografías difusas). 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FUENTE: Arial. 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ORIENTACIÓN: Vertical u horizontal, según las preferencias del presentador.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pacing w:after="24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RESOLUCIÓN: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300 dpi (puntos por pulgada)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 referencia al contenido del POSTER se recomienda respetar los siguientes items: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pacing w:after="0"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Debe ser un resumen gráfico del trabajo y brindar información suficiente por sí mismo, permitir la discusión interactiva con otros investigadores y favorecer el análisis de los resultados y su impacto. </w:t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Forma de presentación: </w:t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Universidad y facultad. 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Título. 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Autores. 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Dirección electrónica de contacto. 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Introducción (optativa). 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Objetivos e hipótesis. </w:t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Metodología. </w:t>
      </w:r>
    </w:p>
    <w:p w:rsidR="00000000" w:rsidDel="00000000" w:rsidP="00000000" w:rsidRDefault="00000000" w:rsidRPr="00000000" w14:paraId="0000005F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Resultados (obtenidos o esperados). </w:t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Impacto (según corresponda de acuerdo al estado de la investigación). </w:t>
      </w:r>
    </w:p>
    <w:p w:rsidR="00000000" w:rsidDel="00000000" w:rsidP="00000000" w:rsidRDefault="00000000" w:rsidRPr="00000000" w14:paraId="00000061">
      <w:pPr>
        <w:numPr>
          <w:ilvl w:val="0"/>
          <w:numId w:val="7"/>
        </w:numPr>
        <w:spacing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Conclusión (según corresponda de acuerdo al estado de la investigación). </w:t>
      </w:r>
    </w:p>
    <w:p w:rsidR="00000000" w:rsidDel="00000000" w:rsidP="00000000" w:rsidRDefault="00000000" w:rsidRPr="00000000" w14:paraId="00000062">
      <w:pPr>
        <w:spacing w:before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COMISIÓN EVALUADORA</w:t>
      </w:r>
    </w:p>
    <w:p w:rsidR="00000000" w:rsidDel="00000000" w:rsidP="00000000" w:rsidRDefault="00000000" w:rsidRPr="00000000" w14:paraId="00000064">
      <w:pPr>
        <w:spacing w:before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Los trabajos serán revisados por la Comisión Evaluadora del Congreso de acuerdo al cronograma. </w:t>
      </w:r>
    </w:p>
    <w:p w:rsidR="00000000" w:rsidDel="00000000" w:rsidP="00000000" w:rsidRDefault="00000000" w:rsidRPr="00000000" w14:paraId="00000065">
      <w:pPr>
        <w:spacing w:before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Comisión Evaluadora podrá:  </w:t>
      </w:r>
    </w:p>
    <w:p w:rsidR="00000000" w:rsidDel="00000000" w:rsidP="00000000" w:rsidRDefault="00000000" w:rsidRPr="00000000" w14:paraId="00000066">
      <w:pPr>
        <w:numPr>
          <w:ilvl w:val="0"/>
          <w:numId w:val="6"/>
        </w:numPr>
        <w:spacing w:after="0" w:before="20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Aceptar resúmenes ampliados para su posterior  presentación como  TRABAJO CIENTÍFICO. </w:t>
      </w:r>
    </w:p>
    <w:p w:rsidR="00000000" w:rsidDel="00000000" w:rsidP="00000000" w:rsidRDefault="00000000" w:rsidRPr="00000000" w14:paraId="00000067">
      <w:pPr>
        <w:numPr>
          <w:ilvl w:val="0"/>
          <w:numId w:val="6"/>
        </w:numPr>
        <w:spacing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Aceptar resúmenes ampliados para su exposición en modalidad POSTER. </w:t>
      </w:r>
    </w:p>
    <w:sectPr>
      <w:headerReference r:id="rId10" w:type="default"/>
      <w:pgSz w:h="16838" w:w="11906" w:orient="portrait"/>
      <w:pgMar w:bottom="1040" w:top="1417" w:left="1701" w:right="1701" w:header="29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tabs>
        <w:tab w:val="center" w:leader="none" w:pos="4252"/>
      </w:tabs>
      <w:spacing w:after="0" w:line="240" w:lineRule="auto"/>
      <w:ind w:left="-993" w:right="-852" w:firstLine="0"/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6649403" cy="171244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9403" cy="171244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tabs>
        <w:tab w:val="center" w:leader="none" w:pos="4252"/>
      </w:tabs>
      <w:spacing w:after="0" w:line="240" w:lineRule="auto"/>
      <w:ind w:left="-1134" w:right="-852" w:firstLine="0"/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recepciontrabajos_logipex@queuquen.unicen.edu.a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unicen.quequen.edu.ar" TargetMode="External"/><Relationship Id="rId8" Type="http://schemas.openxmlformats.org/officeDocument/2006/relationships/hyperlink" Target="https://www.quequen.unicen.edu.ar/?page_id=291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GNzuf9rhmLScLVJwBn37xYNipA==">CgMxLjAyCGguZ2pkZ3hzOAByITF0WUZ5R2hxQ3NOemZMUHV0YTg2dVB3STRGcEdrVWFZZQ==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